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071BF" w14:textId="5B28AAA6" w:rsidR="00C968E3" w:rsidRDefault="001D0DF8">
      <w:pPr>
        <w:rPr>
          <w:b/>
          <w:bCs/>
        </w:rPr>
      </w:pPr>
      <w:r>
        <w:rPr>
          <w:b/>
          <w:bCs/>
        </w:rPr>
        <w:t xml:space="preserve">Workers Compensation Claims Manager </w:t>
      </w:r>
    </w:p>
    <w:p w14:paraId="4B2473A5" w14:textId="77777777" w:rsidR="001D0DF8" w:rsidRPr="001D0DF8" w:rsidRDefault="001D0DF8" w:rsidP="001D0DF8">
      <w:pPr>
        <w:spacing w:before="100" w:beforeAutospacing="1" w:after="100" w:afterAutospacing="1" w:line="240" w:lineRule="auto"/>
        <w:rPr>
          <w:rFonts w:ascii="Calibri" w:eastAsia="Times New Roman" w:hAnsi="Calibri" w:cs="Calibri"/>
          <w:kern w:val="0"/>
          <w:lang w:eastAsia="en-AU"/>
          <w14:ligatures w14:val="none"/>
        </w:rPr>
      </w:pPr>
      <w:r w:rsidRPr="001D0DF8">
        <w:rPr>
          <w:rFonts w:ascii="Times New Roman" w:eastAsia="Times New Roman" w:hAnsi="Times New Roman" w:cs="Times New Roman"/>
          <w:kern w:val="0"/>
          <w:lang w:eastAsia="en-AU"/>
          <w14:ligatures w14:val="none"/>
        </w:rPr>
        <w:t xml:space="preserve">ASC is Australia’s submarine company. We built the Royal Australian Navy’s Collins Class </w:t>
      </w:r>
      <w:r w:rsidRPr="001D0DF8">
        <w:rPr>
          <w:rFonts w:ascii="Calibri" w:eastAsia="Times New Roman" w:hAnsi="Calibri" w:cs="Calibri"/>
          <w:kern w:val="0"/>
          <w:lang w:eastAsia="en-AU"/>
          <w14:ligatures w14:val="none"/>
        </w:rPr>
        <w:t>submarines, sustain them, and are now delivering their Life of Type Extension to increase the boats’ service lives. We have also been selected by the Australian Government to sustain and jointly build the nation’s nuclear-powered submarines – the largest and most complex industrial undertaking in Australia’s history.</w:t>
      </w:r>
    </w:p>
    <w:p w14:paraId="50757082" w14:textId="77777777" w:rsidR="001D0DF8" w:rsidRPr="001D0DF8" w:rsidRDefault="001D0DF8" w:rsidP="001D0DF8">
      <w:p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Our work is interesting and meaningful, contributing directly to Australia’s national security. We offer rewarding roles that provide the opportunity to grow your career, and the flexibility to balance life and work. A career at ASC is like no other, delivering a deeper purpose we can all be proud of.</w:t>
      </w:r>
    </w:p>
    <w:p w14:paraId="446A16D3" w14:textId="77777777" w:rsidR="001D0DF8" w:rsidRPr="001D0DF8" w:rsidRDefault="001D0DF8" w:rsidP="001D0DF8">
      <w:p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b/>
          <w:bCs/>
          <w:kern w:val="0"/>
          <w:lang w:eastAsia="en-AU"/>
          <w14:ligatures w14:val="none"/>
        </w:rPr>
        <w:t>About the Opportunity</w:t>
      </w:r>
    </w:p>
    <w:p w14:paraId="34FA7033" w14:textId="77777777" w:rsidR="001D0DF8" w:rsidRPr="001D0DF8" w:rsidRDefault="001D0DF8" w:rsidP="001D0DF8">
      <w:p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Reporting to the Workers Compensation Manager, the Workers Compensation Case Manager provides support and assistance to deliver effective claims management in accordance with the Return-to-Work Act (SA) 2014 and regulations, ASC policies and processes, and the code of conduct for self-insured employers.</w:t>
      </w:r>
    </w:p>
    <w:p w14:paraId="06AF1C50" w14:textId="77777777" w:rsidR="001D0DF8" w:rsidRPr="001D0DF8" w:rsidRDefault="001D0DF8" w:rsidP="001D0DF8">
      <w:p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This national role is based at ASC North and provides coverage across both Osborne, South Australia and ASC West in Henderson, Western Australia.</w:t>
      </w:r>
    </w:p>
    <w:p w14:paraId="06DDDCFE" w14:textId="77777777" w:rsidR="001D0DF8" w:rsidRPr="001D0DF8" w:rsidRDefault="001D0DF8" w:rsidP="001D0DF8">
      <w:p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b/>
          <w:bCs/>
          <w:kern w:val="0"/>
          <w:lang w:eastAsia="en-AU"/>
          <w14:ligatures w14:val="none"/>
        </w:rPr>
        <w:t>Responsibilities</w:t>
      </w:r>
    </w:p>
    <w:p w14:paraId="0873AB08" w14:textId="77777777" w:rsidR="001D0DF8" w:rsidRPr="001D0DF8" w:rsidRDefault="001D0DF8" w:rsidP="001D0DF8">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Provide workers compensation advice and support across the business.</w:t>
      </w:r>
    </w:p>
    <w:p w14:paraId="58751291" w14:textId="77777777" w:rsidR="001D0DF8" w:rsidRPr="001D0DF8" w:rsidRDefault="001D0DF8" w:rsidP="001D0DF8">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Liaise with production management, People &amp; Culture, and health centres to ensure effective case management.</w:t>
      </w:r>
    </w:p>
    <w:p w14:paraId="1E563B84" w14:textId="77777777" w:rsidR="001D0DF8" w:rsidRPr="001D0DF8" w:rsidRDefault="001D0DF8" w:rsidP="001D0DF8">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Manage complex and high-risk claims, including disputes and Tribunal matters in collaboration with legal representatives.</w:t>
      </w:r>
    </w:p>
    <w:p w14:paraId="6D35ED93" w14:textId="77777777" w:rsidR="001D0DF8" w:rsidRPr="001D0DF8" w:rsidRDefault="001D0DF8" w:rsidP="001D0DF8">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Monitor claims management across other jurisdictions through regular contact with insurers.</w:t>
      </w:r>
    </w:p>
    <w:p w14:paraId="48E80A33" w14:textId="77777777" w:rsidR="001D0DF8" w:rsidRPr="001D0DF8" w:rsidRDefault="001D0DF8" w:rsidP="001D0DF8">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Communicate and coordinate with internal and external stakeholders to facilitate claims management.</w:t>
      </w:r>
    </w:p>
    <w:p w14:paraId="08DC32A7" w14:textId="77777777" w:rsidR="001D0DF8" w:rsidRPr="001D0DF8" w:rsidRDefault="001D0DF8" w:rsidP="001D0DF8">
      <w:p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b/>
          <w:bCs/>
          <w:kern w:val="0"/>
          <w:lang w:eastAsia="en-AU"/>
          <w14:ligatures w14:val="none"/>
        </w:rPr>
        <w:t>About you </w:t>
      </w:r>
    </w:p>
    <w:p w14:paraId="028FE845" w14:textId="77777777" w:rsidR="001D0DF8" w:rsidRPr="001D0DF8" w:rsidRDefault="001D0DF8" w:rsidP="001D0DF8">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Tertiary qualifications in Injury Management, WHS, Human Resources, or a related field.</w:t>
      </w:r>
    </w:p>
    <w:p w14:paraId="65CE4A00" w14:textId="77777777" w:rsidR="001D0DF8" w:rsidRPr="001D0DF8" w:rsidRDefault="001D0DF8" w:rsidP="001D0DF8">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At least 10 years’ experience in claims management. Experience in a self-insured employer in SA.</w:t>
      </w:r>
    </w:p>
    <w:p w14:paraId="35F9BEEA" w14:textId="77777777" w:rsidR="001D0DF8" w:rsidRPr="001D0DF8" w:rsidRDefault="001D0DF8" w:rsidP="001D0DF8">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Knowledge of the Return-to-Work Act (SA) 2014, and Self Insurance requirements in South Australia and Workers Compensation and Injury Management Act (WA) 2023.</w:t>
      </w:r>
    </w:p>
    <w:p w14:paraId="491DEA7A" w14:textId="77777777" w:rsidR="001D0DF8" w:rsidRPr="001D0DF8" w:rsidRDefault="001D0DF8" w:rsidP="001D0DF8">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Works well without direct supervision and has a strong initiative to be a self-starter.  Must be able to manage their own priorities and utilize time management skills to achieve objectives and manage workloads. </w:t>
      </w:r>
    </w:p>
    <w:p w14:paraId="1BB93180" w14:textId="77777777" w:rsidR="001D0DF8" w:rsidRPr="001D0DF8" w:rsidRDefault="001D0DF8" w:rsidP="001D0DF8">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lastRenderedPageBreak/>
        <w:t>Autonomous and self-motivated, demonstrating sound judgment, initiative and an ability to manage multiple priorities with a sense of urgency.</w:t>
      </w:r>
    </w:p>
    <w:p w14:paraId="2AACB38C" w14:textId="77777777" w:rsidR="001D0DF8" w:rsidRPr="001D0DF8" w:rsidRDefault="001D0DF8" w:rsidP="001D0DF8">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Takes personal responsibility and enhances own motivation and attitude.</w:t>
      </w:r>
    </w:p>
    <w:p w14:paraId="3E70D69B" w14:textId="77777777" w:rsidR="001D0DF8" w:rsidRPr="001D0DF8" w:rsidRDefault="001D0DF8" w:rsidP="001D0DF8">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Able to manage competing priorities effectively in line with legislative timeframes.</w:t>
      </w:r>
    </w:p>
    <w:p w14:paraId="09E5BC7F" w14:textId="77777777" w:rsidR="001D0DF8" w:rsidRPr="001D0DF8" w:rsidRDefault="001D0DF8" w:rsidP="001D0DF8">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Demonstrates empathy, fairness and respect in all interactions.</w:t>
      </w:r>
    </w:p>
    <w:p w14:paraId="4D7D12DA" w14:textId="77777777" w:rsidR="001D0DF8" w:rsidRPr="001D0DF8" w:rsidRDefault="001D0DF8" w:rsidP="001D0DF8">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Maintains confidentiality and professional integrity.</w:t>
      </w:r>
    </w:p>
    <w:p w14:paraId="5249104F" w14:textId="77777777" w:rsidR="001D0DF8" w:rsidRPr="001D0DF8" w:rsidRDefault="001D0DF8" w:rsidP="001D0DF8">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Strong attention to detail and focus on quality/accuracy and responsiveness.</w:t>
      </w:r>
    </w:p>
    <w:p w14:paraId="58037BBE" w14:textId="77777777" w:rsidR="001D0DF8" w:rsidRPr="001D0DF8" w:rsidRDefault="001D0DF8" w:rsidP="001D0DF8">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Ability to engage with multiple stakeholders across the business.</w:t>
      </w:r>
    </w:p>
    <w:p w14:paraId="18AF0816" w14:textId="77777777" w:rsidR="001D0DF8" w:rsidRPr="001D0DF8" w:rsidRDefault="001D0DF8" w:rsidP="001D0DF8">
      <w:p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b/>
          <w:bCs/>
          <w:kern w:val="0"/>
          <w:lang w:eastAsia="en-AU"/>
          <w14:ligatures w14:val="none"/>
        </w:rPr>
        <w:t>Eligibility</w:t>
      </w:r>
    </w:p>
    <w:p w14:paraId="0DD5E23A" w14:textId="77777777" w:rsidR="001D0DF8" w:rsidRPr="001D0DF8" w:rsidRDefault="001D0DF8" w:rsidP="001D0DF8">
      <w:p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This role requires a current National Police Check. Your eligibility for this role is dependent on you obtaining this clearance.</w:t>
      </w:r>
    </w:p>
    <w:p w14:paraId="61548151" w14:textId="77777777" w:rsidR="001D0DF8" w:rsidRPr="001D0DF8" w:rsidRDefault="001D0DF8" w:rsidP="001D0DF8">
      <w:p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b/>
          <w:bCs/>
          <w:kern w:val="0"/>
          <w:lang w:eastAsia="en-AU"/>
          <w14:ligatures w14:val="none"/>
        </w:rPr>
        <w:t>Benefits</w:t>
      </w:r>
    </w:p>
    <w:p w14:paraId="01F1EDC0" w14:textId="77777777" w:rsidR="001D0DF8" w:rsidRPr="001D0DF8" w:rsidRDefault="001D0DF8" w:rsidP="001D0DF8">
      <w:pPr>
        <w:numPr>
          <w:ilvl w:val="0"/>
          <w:numId w:val="3"/>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Unique and challenging work with a deeper purpose.</w:t>
      </w:r>
    </w:p>
    <w:p w14:paraId="393A92C0" w14:textId="77777777" w:rsidR="001D0DF8" w:rsidRPr="001D0DF8" w:rsidRDefault="001D0DF8" w:rsidP="001D0DF8">
      <w:pPr>
        <w:numPr>
          <w:ilvl w:val="0"/>
          <w:numId w:val="3"/>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Flexibility over how, when and where you work for the best work/life balance.</w:t>
      </w:r>
    </w:p>
    <w:p w14:paraId="171CABD8" w14:textId="77777777" w:rsidR="001D0DF8" w:rsidRPr="001D0DF8" w:rsidRDefault="001D0DF8" w:rsidP="001D0DF8">
      <w:pPr>
        <w:numPr>
          <w:ilvl w:val="0"/>
          <w:numId w:val="3"/>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Up to 10 days additional leave every year so you can rest and recharge.</w:t>
      </w:r>
    </w:p>
    <w:p w14:paraId="41F92AA7" w14:textId="77777777" w:rsidR="001D0DF8" w:rsidRPr="001D0DF8" w:rsidRDefault="001D0DF8" w:rsidP="001D0DF8">
      <w:pPr>
        <w:numPr>
          <w:ilvl w:val="0"/>
          <w:numId w:val="3"/>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Generous parental leave so you can give your family the focus it deserves.</w:t>
      </w:r>
    </w:p>
    <w:p w14:paraId="0EE61074" w14:textId="77777777" w:rsidR="001D0DF8" w:rsidRPr="001D0DF8" w:rsidRDefault="001D0DF8" w:rsidP="001D0DF8">
      <w:pPr>
        <w:numPr>
          <w:ilvl w:val="0"/>
          <w:numId w:val="3"/>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Subsidised childcare to ease the financial pressure on your family.</w:t>
      </w:r>
    </w:p>
    <w:p w14:paraId="2B11E611" w14:textId="77777777" w:rsidR="001D0DF8" w:rsidRPr="001D0DF8" w:rsidRDefault="001D0DF8" w:rsidP="001D0DF8">
      <w:pPr>
        <w:numPr>
          <w:ilvl w:val="0"/>
          <w:numId w:val="3"/>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Health and wellbeing initiatives so you can perform at your best at work.</w:t>
      </w:r>
    </w:p>
    <w:p w14:paraId="68B3EF4B" w14:textId="77777777" w:rsidR="001D0DF8" w:rsidRPr="001D0DF8" w:rsidRDefault="001D0DF8" w:rsidP="001D0DF8">
      <w:pPr>
        <w:numPr>
          <w:ilvl w:val="0"/>
          <w:numId w:val="3"/>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Professional development opportunities to advance your career.</w:t>
      </w:r>
    </w:p>
    <w:p w14:paraId="59EFF745" w14:textId="77777777" w:rsidR="001D0DF8" w:rsidRPr="001D0DF8" w:rsidRDefault="001D0DF8" w:rsidP="001D0DF8">
      <w:pPr>
        <w:numPr>
          <w:ilvl w:val="0"/>
          <w:numId w:val="3"/>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A diverse and supportive environment where you can thrive.</w:t>
      </w:r>
    </w:p>
    <w:p w14:paraId="65EE08E7" w14:textId="77777777" w:rsidR="001D0DF8" w:rsidRPr="001D0DF8" w:rsidRDefault="001D0DF8" w:rsidP="001D0DF8">
      <w:pPr>
        <w:numPr>
          <w:ilvl w:val="0"/>
          <w:numId w:val="3"/>
        </w:num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Discounts and exclusive offers from leading Australian brands to help you save.</w:t>
      </w:r>
    </w:p>
    <w:p w14:paraId="77D862E7" w14:textId="77777777" w:rsidR="001D0DF8" w:rsidRPr="001D0DF8" w:rsidRDefault="001D0DF8" w:rsidP="001D0DF8">
      <w:p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b/>
          <w:bCs/>
          <w:kern w:val="0"/>
          <w:lang w:eastAsia="en-AU"/>
          <w14:ligatures w14:val="none"/>
        </w:rPr>
        <w:t>About ASC</w:t>
      </w:r>
    </w:p>
    <w:p w14:paraId="435721B8" w14:textId="77777777" w:rsidR="001D0DF8" w:rsidRPr="001D0DF8" w:rsidRDefault="001D0DF8" w:rsidP="001D0DF8">
      <w:p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Established in 1985, ASC’s 2500-plus staff offer a depth of submarine design, project management, supply chain, construction and engineering experience and expertise that is unparalleled in Australia’s defence industry. The company’s work on Australia’s nuclear-powered submarine build and the Collins Class Life of Type Extension takes place in Osborne, South Australia, with sustainment shared across Osborne and Henderson, Western Australia. ASC also plays a leading role in training Royal Australian Navy submariners.</w:t>
      </w:r>
    </w:p>
    <w:p w14:paraId="00B5559B" w14:textId="77777777" w:rsidR="001D0DF8" w:rsidRPr="001D0DF8" w:rsidRDefault="001D0DF8" w:rsidP="001D0DF8">
      <w:p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kern w:val="0"/>
          <w:lang w:eastAsia="en-AU"/>
          <w14:ligatures w14:val="none"/>
        </w:rPr>
        <w:t>Apply today for a career with a deeper purpose.</w:t>
      </w:r>
    </w:p>
    <w:p w14:paraId="47A1D2E8" w14:textId="77777777" w:rsidR="001D0DF8" w:rsidRPr="001D0DF8" w:rsidRDefault="001D0DF8" w:rsidP="001D0DF8">
      <w:pPr>
        <w:spacing w:before="100" w:beforeAutospacing="1" w:after="100" w:afterAutospacing="1" w:line="240" w:lineRule="auto"/>
        <w:rPr>
          <w:rFonts w:ascii="Calibri" w:eastAsia="Times New Roman" w:hAnsi="Calibri" w:cs="Calibri"/>
          <w:kern w:val="0"/>
          <w:lang w:eastAsia="en-AU"/>
          <w14:ligatures w14:val="none"/>
        </w:rPr>
      </w:pPr>
      <w:r w:rsidRPr="001D0DF8">
        <w:rPr>
          <w:rFonts w:ascii="Calibri" w:eastAsia="Times New Roman" w:hAnsi="Calibri" w:cs="Calibri"/>
          <w:b/>
          <w:bCs/>
          <w:i/>
          <w:iCs/>
          <w:kern w:val="0"/>
          <w:lang w:eastAsia="en-AU"/>
          <w14:ligatures w14:val="none"/>
        </w:rPr>
        <w:t>Early applications are encouraged as shortlisting may commence immediately.</w:t>
      </w:r>
    </w:p>
    <w:p w14:paraId="03B21C80" w14:textId="77777777" w:rsidR="001D0DF8" w:rsidRPr="001D0DF8" w:rsidRDefault="001D0DF8"/>
    <w:sectPr w:rsidR="001D0DF8" w:rsidRPr="001D0DF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A4973" w14:textId="77777777" w:rsidR="001D0DF8" w:rsidRDefault="001D0DF8" w:rsidP="001D0DF8">
      <w:pPr>
        <w:spacing w:after="0" w:line="240" w:lineRule="auto"/>
      </w:pPr>
      <w:r>
        <w:separator/>
      </w:r>
    </w:p>
  </w:endnote>
  <w:endnote w:type="continuationSeparator" w:id="0">
    <w:p w14:paraId="6F0173CC" w14:textId="77777777" w:rsidR="001D0DF8" w:rsidRDefault="001D0DF8" w:rsidP="001D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0895" w14:textId="7A207024" w:rsidR="001D0DF8" w:rsidRDefault="001D0DF8">
    <w:pPr>
      <w:pStyle w:val="Footer"/>
    </w:pPr>
    <w:r>
      <w:rPr>
        <w:noProof/>
      </w:rPr>
      <mc:AlternateContent>
        <mc:Choice Requires="wps">
          <w:drawing>
            <wp:anchor distT="0" distB="0" distL="0" distR="0" simplePos="0" relativeHeight="251668480" behindDoc="0" locked="0" layoutInCell="1" allowOverlap="1" wp14:anchorId="497B0432" wp14:editId="7CF38524">
              <wp:simplePos x="635" y="635"/>
              <wp:positionH relativeFrom="page">
                <wp:align>center</wp:align>
              </wp:positionH>
              <wp:positionV relativeFrom="page">
                <wp:align>bottom</wp:align>
              </wp:positionV>
              <wp:extent cx="827405" cy="513715"/>
              <wp:effectExtent l="0" t="0" r="10795" b="0"/>
              <wp:wrapNone/>
              <wp:docPr id="81242156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7405" cy="513715"/>
                      </a:xfrm>
                      <a:prstGeom prst="rect">
                        <a:avLst/>
                      </a:prstGeom>
                      <a:noFill/>
                      <a:ln>
                        <a:noFill/>
                      </a:ln>
                    </wps:spPr>
                    <wps:txbx>
                      <w:txbxContent>
                        <w:p w14:paraId="7832FB34" w14:textId="56DBE1AA" w:rsidR="001D0DF8" w:rsidRPr="001D0DF8" w:rsidRDefault="001D0DF8" w:rsidP="001D0DF8">
                          <w:pPr>
                            <w:spacing w:after="0"/>
                            <w:rPr>
                              <w:rFonts w:ascii="Calibri" w:eastAsia="Calibri" w:hAnsi="Calibri" w:cs="Calibri"/>
                              <w:noProof/>
                              <w:color w:val="FF0000"/>
                              <w:sz w:val="36"/>
                              <w:szCs w:val="36"/>
                            </w:rPr>
                          </w:pPr>
                          <w:r w:rsidRPr="001D0DF8">
                            <w:rPr>
                              <w:rFonts w:ascii="Calibri" w:eastAsia="Calibri" w:hAnsi="Calibri" w:cs="Calibri"/>
                              <w:noProof/>
                              <w:color w:val="FF0000"/>
                              <w:sz w:val="36"/>
                              <w:szCs w:val="36"/>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7B0432" id="_x0000_t202" coordsize="21600,21600" o:spt="202" path="m,l,21600r21600,l21600,xe">
              <v:stroke joinstyle="miter"/>
              <v:path gradientshapeok="t" o:connecttype="rect"/>
            </v:shapetype>
            <v:shape id="Text Box 11" o:spid="_x0000_s1028" type="#_x0000_t202" alt="OFFICIAL" style="position:absolute;margin-left:0;margin-top:0;width:65.15pt;height:40.4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kDgIAABwEAAAOAAAAZHJzL2Uyb0RvYy54bWysU8Fu2zAMvQ/YPwi6L7azZe2MOEXWIsOA&#10;oC2QFj0rshQbkERBUmJnXz9KjpOu62nYRaZJ6pF8fJrf9FqRg3C+BVPRYpJTIgyHujW7ij4/rT5d&#10;U+IDMzVTYERFj8LTm8XHD/POlmIKDahaOIIgxpedrWgTgi2zzPNGaOYnYIXBoASnWcBft8tqxzpE&#10;1yqb5vnXrANXWwdceI/euyFIFwlfSsHDg5ReBKIqir2FdLp0buOZLeas3Dlmm5af2mD/0IVmrcGi&#10;Z6g7FhjZu/YvKN1yBx5kmHDQGUjZcpFmwGmK/M00m4ZZkWZBcrw90+T/Hyy/P2zsoyOh/w49LjAS&#10;0llfenTGeXrpdPxipwTjSOHxTJvoA+HovJ5efclnlHAMzYrPV8UsomSXy9b58EOAJtGoqMOtJLLY&#10;Ye3DkDqmxFoGVq1SaTPK/OFAzOjJLh1GK/TbnrQ1Fh+730J9xKEcDPv2lq9aLL1mPjwyhwvGOVC0&#10;4QEPqaCrKJwsShpwv97zx3zkHaOUdCiYihpUNCXqp8F9RG2NhhuNbTKKb/ksx7jZ61tAGRb4IixP&#10;JnpdUKMpHegXlPMyFsIQMxzLVXQ7mrdhUC4+By6Wy5SEMrIsrM3G8ggd6YpcPvUvzNkT4QE3dQ+j&#10;mlj5hvchN970drkPyH5aSqR2IPLEOEowrfX0XKLGX/+nrMujXvwGAAD//wMAUEsDBBQABgAIAAAA&#10;IQDr8qv+2wAAAAQBAAAPAAAAZHJzL2Rvd25yZXYueG1sTI/BbsIwEETvlfoP1lbqrdglKqJpHISQ&#10;OFFVAnrpzdhLkjZeR/EGwt/X9EIvK41mNPO2WIy+FSfsYxNIw/NEgUCywTVUafjcr5/mICIbcqYN&#10;hBouGGFR3t8VJnfhTFs87bgSqYRibjTUzF0uZbQ1ehMnoUNK3jH03nCSfSVdb86p3LdyqtRMetNQ&#10;WqhNh6sa7c9u8Bpetvw+fNA++xqnl+9Nt7LZcWO1fnwYl28gGEe+heGKn9ChTEyHMJCLotWQHuG/&#10;e/UylYE4aJirV5BlIf/Dl78AAAD//wMAUEsBAi0AFAAGAAgAAAAhALaDOJL+AAAA4QEAABMAAAAA&#10;AAAAAAAAAAAAAAAAAFtDb250ZW50X1R5cGVzXS54bWxQSwECLQAUAAYACAAAACEAOP0h/9YAAACU&#10;AQAACwAAAAAAAAAAAAAAAAAvAQAAX3JlbHMvLnJlbHNQSwECLQAUAAYACAAAACEAyfu2pA4CAAAc&#10;BAAADgAAAAAAAAAAAAAAAAAuAgAAZHJzL2Uyb0RvYy54bWxQSwECLQAUAAYACAAAACEA6/Kr/tsA&#10;AAAEAQAADwAAAAAAAAAAAAAAAABoBAAAZHJzL2Rvd25yZXYueG1sUEsFBgAAAAAEAAQA8wAAAHAF&#10;AAAAAA==&#10;" filled="f" stroked="f">
              <v:fill o:detectmouseclick="t"/>
              <v:textbox style="mso-fit-shape-to-text:t" inset="0,0,0,15pt">
                <w:txbxContent>
                  <w:p w14:paraId="7832FB34" w14:textId="56DBE1AA" w:rsidR="001D0DF8" w:rsidRPr="001D0DF8" w:rsidRDefault="001D0DF8" w:rsidP="001D0DF8">
                    <w:pPr>
                      <w:spacing w:after="0"/>
                      <w:rPr>
                        <w:rFonts w:ascii="Calibri" w:eastAsia="Calibri" w:hAnsi="Calibri" w:cs="Calibri"/>
                        <w:noProof/>
                        <w:color w:val="FF0000"/>
                        <w:sz w:val="36"/>
                        <w:szCs w:val="36"/>
                      </w:rPr>
                    </w:pPr>
                    <w:r w:rsidRPr="001D0DF8">
                      <w:rPr>
                        <w:rFonts w:ascii="Calibri" w:eastAsia="Calibri" w:hAnsi="Calibri" w:cs="Calibri"/>
                        <w:noProof/>
                        <w:color w:val="FF0000"/>
                        <w:sz w:val="36"/>
                        <w:szCs w:val="36"/>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165D2" w14:textId="4882586C" w:rsidR="001D0DF8" w:rsidRDefault="001D0DF8">
    <w:pPr>
      <w:pStyle w:val="Footer"/>
    </w:pPr>
    <w:r>
      <w:rPr>
        <w:noProof/>
      </w:rPr>
      <mc:AlternateContent>
        <mc:Choice Requires="wps">
          <w:drawing>
            <wp:anchor distT="0" distB="0" distL="0" distR="0" simplePos="0" relativeHeight="251669504" behindDoc="0" locked="0" layoutInCell="1" allowOverlap="1" wp14:anchorId="4B871514" wp14:editId="73963A41">
              <wp:simplePos x="914400" y="10058400"/>
              <wp:positionH relativeFrom="page">
                <wp:align>center</wp:align>
              </wp:positionH>
              <wp:positionV relativeFrom="page">
                <wp:align>bottom</wp:align>
              </wp:positionV>
              <wp:extent cx="827405" cy="513715"/>
              <wp:effectExtent l="0" t="0" r="10795" b="0"/>
              <wp:wrapNone/>
              <wp:docPr id="102702792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7405" cy="513715"/>
                      </a:xfrm>
                      <a:prstGeom prst="rect">
                        <a:avLst/>
                      </a:prstGeom>
                      <a:noFill/>
                      <a:ln>
                        <a:noFill/>
                      </a:ln>
                    </wps:spPr>
                    <wps:txbx>
                      <w:txbxContent>
                        <w:p w14:paraId="7E3CDC98" w14:textId="7FE7BF1B" w:rsidR="001D0DF8" w:rsidRPr="001D0DF8" w:rsidRDefault="001D0DF8" w:rsidP="001D0DF8">
                          <w:pPr>
                            <w:spacing w:after="0"/>
                            <w:rPr>
                              <w:rFonts w:ascii="Calibri" w:eastAsia="Calibri" w:hAnsi="Calibri" w:cs="Calibri"/>
                              <w:noProof/>
                              <w:color w:val="FF0000"/>
                              <w:sz w:val="36"/>
                              <w:szCs w:val="36"/>
                            </w:rPr>
                          </w:pPr>
                          <w:r w:rsidRPr="001D0DF8">
                            <w:rPr>
                              <w:rFonts w:ascii="Calibri" w:eastAsia="Calibri" w:hAnsi="Calibri" w:cs="Calibri"/>
                              <w:noProof/>
                              <w:color w:val="FF0000"/>
                              <w:sz w:val="36"/>
                              <w:szCs w:val="36"/>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871514" id="_x0000_t202" coordsize="21600,21600" o:spt="202" path="m,l,21600r21600,l21600,xe">
              <v:stroke joinstyle="miter"/>
              <v:path gradientshapeok="t" o:connecttype="rect"/>
            </v:shapetype>
            <v:shape id="Text Box 12" o:spid="_x0000_s1029" type="#_x0000_t202" alt="OFFICIAL" style="position:absolute;margin-left:0;margin-top:0;width:65.15pt;height:40.4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kpDwIAABwEAAAOAAAAZHJzL2Uyb0RvYy54bWysU8Fu2zAMvQ/YPwi6L7bTZe2MOEXWIsOA&#10;oC2QDj0rshQbkERBUmJnXz9KjpOt66nYRaZJ6pF8fJrf9lqRg3C+BVPRYpJTIgyHujW7iv58Xn26&#10;ocQHZmqmwIiKHoWnt4uPH+adLcUUGlC1cARBjC87W9EmBFtmmeeN0MxPwAqDQQlOs4C/bpfVjnWI&#10;rlU2zfMvWQeutg648B6990OQLhK+lIKHRym9CERVFHsL6XTp3MYzW8xZuXPMNi0/tcHe0YVmrcGi&#10;Z6h7FhjZu/YfKN1yBx5kmHDQGUjZcpFmwGmK/NU0m4ZZkWZBcrw90+T/Hyx/OGzskyOh/wY9LjAS&#10;0llfenTGeXrpdPxipwTjSOHxTJvoA+HovJlef85nlHAMzYqr62IWUbLLZet8+C5Ak2hU1OFWElns&#10;sPZhSB1TYi0Dq1aptBll/nIgZvRklw6jFfptT9q6oldj91uojziUg2Hf3vJVi6XXzIcn5nDBOAeK&#10;NjziIRV0FYWTRUkD7tdb/piPvGOUkg4FU1GDiqZE/TC4j6it0XCjsU1G8TWf5Rg3e30HKMMCX4Tl&#10;yUSvC2o0pQP9gnJexkIYYoZjuYpuR/MuDMrF58DFcpmSUEaWhbXZWB6hI12Ry+f+hTl7Ijzgph5g&#10;VBMrX/E+5Mab3i73AdlPS4nUDkSeGEcJprWenkvU+J//KevyqBe/AQAA//8DAFBLAwQUAAYACAAA&#10;ACEA6/Kr/tsAAAAEAQAADwAAAGRycy9kb3ducmV2LnhtbEyPwW7CMBBE75X6D9ZW6q3YJSqiaRyE&#10;kDhRVQJ66c3YS5I2XkfxBsLf1/RCLyuNZjTztliMvhUn7GMTSMPzRIFAssE1VGn43K+f5iAiG3Km&#10;DYQaLhhhUd7fFSZ34UxbPO24EqmEYm401MxdLmW0NXoTJ6FDSt4x9N5wkn0lXW/Oqdy3cqrUTHrT&#10;UFqoTYerGu3PbvAaXrb8PnzQPvsap5fvTbey2XFjtX58GJdvIBhHvoXhip/QoUxMhzCQi6LVkB7h&#10;v3v1MpWBOGiYq1eQZSH/w5e/AAAA//8DAFBLAQItABQABgAIAAAAIQC2gziS/gAAAOEBAAATAAAA&#10;AAAAAAAAAAAAAAAAAABbQ29udGVudF9UeXBlc10ueG1sUEsBAi0AFAAGAAgAAAAhADj9If/WAAAA&#10;lAEAAAsAAAAAAAAAAAAAAAAALwEAAF9yZWxzLy5yZWxzUEsBAi0AFAAGAAgAAAAhAKd4GSkPAgAA&#10;HAQAAA4AAAAAAAAAAAAAAAAALgIAAGRycy9lMm9Eb2MueG1sUEsBAi0AFAAGAAgAAAAhAOvyq/7b&#10;AAAABAEAAA8AAAAAAAAAAAAAAAAAaQQAAGRycy9kb3ducmV2LnhtbFBLBQYAAAAABAAEAPMAAABx&#10;BQAAAAA=&#10;" filled="f" stroked="f">
              <v:fill o:detectmouseclick="t"/>
              <v:textbox style="mso-fit-shape-to-text:t" inset="0,0,0,15pt">
                <w:txbxContent>
                  <w:p w14:paraId="7E3CDC98" w14:textId="7FE7BF1B" w:rsidR="001D0DF8" w:rsidRPr="001D0DF8" w:rsidRDefault="001D0DF8" w:rsidP="001D0DF8">
                    <w:pPr>
                      <w:spacing w:after="0"/>
                      <w:rPr>
                        <w:rFonts w:ascii="Calibri" w:eastAsia="Calibri" w:hAnsi="Calibri" w:cs="Calibri"/>
                        <w:noProof/>
                        <w:color w:val="FF0000"/>
                        <w:sz w:val="36"/>
                        <w:szCs w:val="36"/>
                      </w:rPr>
                    </w:pPr>
                    <w:r w:rsidRPr="001D0DF8">
                      <w:rPr>
                        <w:rFonts w:ascii="Calibri" w:eastAsia="Calibri" w:hAnsi="Calibri" w:cs="Calibri"/>
                        <w:noProof/>
                        <w:color w:val="FF0000"/>
                        <w:sz w:val="36"/>
                        <w:szCs w:val="36"/>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D4CCF" w14:textId="6C3D003C" w:rsidR="001D0DF8" w:rsidRDefault="001D0DF8">
    <w:pPr>
      <w:pStyle w:val="Footer"/>
    </w:pPr>
    <w:r>
      <w:rPr>
        <w:noProof/>
      </w:rPr>
      <mc:AlternateContent>
        <mc:Choice Requires="wps">
          <w:drawing>
            <wp:anchor distT="0" distB="0" distL="0" distR="0" simplePos="0" relativeHeight="251667456" behindDoc="0" locked="0" layoutInCell="1" allowOverlap="1" wp14:anchorId="7B3EDF20" wp14:editId="6100B0E5">
              <wp:simplePos x="635" y="635"/>
              <wp:positionH relativeFrom="page">
                <wp:align>center</wp:align>
              </wp:positionH>
              <wp:positionV relativeFrom="page">
                <wp:align>bottom</wp:align>
              </wp:positionV>
              <wp:extent cx="827405" cy="513715"/>
              <wp:effectExtent l="0" t="0" r="10795" b="0"/>
              <wp:wrapNone/>
              <wp:docPr id="165605965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7405" cy="513715"/>
                      </a:xfrm>
                      <a:prstGeom prst="rect">
                        <a:avLst/>
                      </a:prstGeom>
                      <a:noFill/>
                      <a:ln>
                        <a:noFill/>
                      </a:ln>
                    </wps:spPr>
                    <wps:txbx>
                      <w:txbxContent>
                        <w:p w14:paraId="24806FDE" w14:textId="6E5067D2" w:rsidR="001D0DF8" w:rsidRPr="001D0DF8" w:rsidRDefault="001D0DF8" w:rsidP="001D0DF8">
                          <w:pPr>
                            <w:spacing w:after="0"/>
                            <w:rPr>
                              <w:rFonts w:ascii="Calibri" w:eastAsia="Calibri" w:hAnsi="Calibri" w:cs="Calibri"/>
                              <w:noProof/>
                              <w:color w:val="FF0000"/>
                              <w:sz w:val="36"/>
                              <w:szCs w:val="36"/>
                            </w:rPr>
                          </w:pPr>
                          <w:r w:rsidRPr="001D0DF8">
                            <w:rPr>
                              <w:rFonts w:ascii="Calibri" w:eastAsia="Calibri" w:hAnsi="Calibri" w:cs="Calibri"/>
                              <w:noProof/>
                              <w:color w:val="FF0000"/>
                              <w:sz w:val="36"/>
                              <w:szCs w:val="36"/>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3EDF20" id="_x0000_t202" coordsize="21600,21600" o:spt="202" path="m,l,21600r21600,l21600,xe">
              <v:stroke joinstyle="miter"/>
              <v:path gradientshapeok="t" o:connecttype="rect"/>
            </v:shapetype>
            <v:shape id="Text Box 10" o:spid="_x0000_s1031" type="#_x0000_t202" alt="OFFICIAL" style="position:absolute;margin-left:0;margin-top:0;width:65.15pt;height:40.4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SZDwIAABwEAAAOAAAAZHJzL2Uyb0RvYy54bWysU8Fu2zAMvQ/YPwi6L7azZu2MOEXWIsOA&#10;oC2QDj0rshQbkERBUmJnXz9KjpOt66nYRaZJ6pF8fJrf9lqRg3C+BVPRYpJTIgyHujW7iv58Xn26&#10;ocQHZmqmwIiKHoWnt4uPH+adLcUUGlC1cARBjC87W9EmBFtmmeeN0MxPwAqDQQlOs4C/bpfVjnWI&#10;rlU2zfMvWQeutg648B6990OQLhK+lIKHRym9CERVFHsL6XTp3MYzW8xZuXPMNi0/tcHe0YVmrcGi&#10;Z6h7FhjZu/YfKN1yBx5kmHDQGUjZcpFmwGmK/NU0m4ZZkWZBcrw90+T/Hyx/OGzskyOh/wY9LjAS&#10;0llfenTGeXrpdPxipwTjSOHxTJvoA+HovJleX+UzSjiGZsXn62IWUbLLZet8+C5Ak2hU1OFWElns&#10;sPZhSB1TYi0Dq1aptBll/nIgZvRklw6jFfptT9q6oldj91uojziUg2Hf3vJVi6XXzIcn5nDBOAeK&#10;NjziIRV0FYWTRUkD7tdb/piPvGOUkg4FU1GDiqZE/TC4j6it0XCjsU1G8TWf5Rg3e30HKMMCX4Tl&#10;yUSvC2o0pQP9gnJexkIYYoZjuYpuR/MuDMrF58DFcpmSUEaWhbXZWB6hI12Ry+f+hTl7Ijzgph5g&#10;VBMrX/E+5Mab3i73AdlPS4nUDkSeGEcJprWenkvU+J//KevyqBe/AQAA//8DAFBLAwQUAAYACAAA&#10;ACEA6/Kr/tsAAAAEAQAADwAAAGRycy9kb3ducmV2LnhtbEyPwW7CMBBE75X6D9ZW6q3YJSqiaRyE&#10;kDhRVQJ66c3YS5I2XkfxBsLf1/RCLyuNZjTztliMvhUn7GMTSMPzRIFAssE1VGn43K+f5iAiG3Km&#10;DYQaLhhhUd7fFSZ34UxbPO24EqmEYm401MxdLmW0NXoTJ6FDSt4x9N5wkn0lXW/Oqdy3cqrUTHrT&#10;UFqoTYerGu3PbvAaXrb8PnzQPvsap5fvTbey2XFjtX58GJdvIBhHvoXhip/QoUxMhzCQi6LVkB7h&#10;v3v1MpWBOGiYq1eQZSH/w5e/AAAA//8DAFBLAQItABQABgAIAAAAIQC2gziS/gAAAOEBAAATAAAA&#10;AAAAAAAAAAAAAAAAAABbQ29udGVudF9UeXBlc10ueG1sUEsBAi0AFAAGAAgAAAAhADj9If/WAAAA&#10;lAEAAAsAAAAAAAAAAAAAAAAALwEAAF9yZWxzLy5yZWxzUEsBAi0AFAAGAAgAAAAhAKREBJkPAgAA&#10;HAQAAA4AAAAAAAAAAAAAAAAALgIAAGRycy9lMm9Eb2MueG1sUEsBAi0AFAAGAAgAAAAhAOvyq/7b&#10;AAAABAEAAA8AAAAAAAAAAAAAAAAAaQQAAGRycy9kb3ducmV2LnhtbFBLBQYAAAAABAAEAPMAAABx&#10;BQAAAAA=&#10;" filled="f" stroked="f">
              <v:fill o:detectmouseclick="t"/>
              <v:textbox style="mso-fit-shape-to-text:t" inset="0,0,0,15pt">
                <w:txbxContent>
                  <w:p w14:paraId="24806FDE" w14:textId="6E5067D2" w:rsidR="001D0DF8" w:rsidRPr="001D0DF8" w:rsidRDefault="001D0DF8" w:rsidP="001D0DF8">
                    <w:pPr>
                      <w:spacing w:after="0"/>
                      <w:rPr>
                        <w:rFonts w:ascii="Calibri" w:eastAsia="Calibri" w:hAnsi="Calibri" w:cs="Calibri"/>
                        <w:noProof/>
                        <w:color w:val="FF0000"/>
                        <w:sz w:val="36"/>
                        <w:szCs w:val="36"/>
                      </w:rPr>
                    </w:pPr>
                    <w:r w:rsidRPr="001D0DF8">
                      <w:rPr>
                        <w:rFonts w:ascii="Calibri" w:eastAsia="Calibri" w:hAnsi="Calibri" w:cs="Calibri"/>
                        <w:noProof/>
                        <w:color w:val="FF0000"/>
                        <w:sz w:val="36"/>
                        <w:szCs w:val="36"/>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EEB38" w14:textId="77777777" w:rsidR="001D0DF8" w:rsidRDefault="001D0DF8" w:rsidP="001D0DF8">
      <w:pPr>
        <w:spacing w:after="0" w:line="240" w:lineRule="auto"/>
      </w:pPr>
      <w:r>
        <w:separator/>
      </w:r>
    </w:p>
  </w:footnote>
  <w:footnote w:type="continuationSeparator" w:id="0">
    <w:p w14:paraId="7723443A" w14:textId="77777777" w:rsidR="001D0DF8" w:rsidRDefault="001D0DF8" w:rsidP="001D0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49CE7" w14:textId="70837C6D" w:rsidR="001D0DF8" w:rsidRDefault="001D0DF8">
    <w:pPr>
      <w:pStyle w:val="Header"/>
    </w:pPr>
    <w:r>
      <w:rPr>
        <w:noProof/>
      </w:rPr>
      <mc:AlternateContent>
        <mc:Choice Requires="wps">
          <w:drawing>
            <wp:anchor distT="0" distB="0" distL="0" distR="0" simplePos="0" relativeHeight="251665408" behindDoc="0" locked="0" layoutInCell="1" allowOverlap="1" wp14:anchorId="7F49422D" wp14:editId="6745F046">
              <wp:simplePos x="635" y="635"/>
              <wp:positionH relativeFrom="page">
                <wp:align>center</wp:align>
              </wp:positionH>
              <wp:positionV relativeFrom="page">
                <wp:align>top</wp:align>
              </wp:positionV>
              <wp:extent cx="827405" cy="513715"/>
              <wp:effectExtent l="0" t="0" r="10795" b="635"/>
              <wp:wrapNone/>
              <wp:docPr id="25028391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27405" cy="513715"/>
                      </a:xfrm>
                      <a:prstGeom prst="rect">
                        <a:avLst/>
                      </a:prstGeom>
                      <a:noFill/>
                      <a:ln>
                        <a:noFill/>
                      </a:ln>
                    </wps:spPr>
                    <wps:txbx>
                      <w:txbxContent>
                        <w:p w14:paraId="248A01EB" w14:textId="5D7860CC" w:rsidR="001D0DF8" w:rsidRPr="001D0DF8" w:rsidRDefault="001D0DF8" w:rsidP="001D0DF8">
                          <w:pPr>
                            <w:spacing w:after="0"/>
                            <w:rPr>
                              <w:rFonts w:ascii="Calibri" w:eastAsia="Calibri" w:hAnsi="Calibri" w:cs="Calibri"/>
                              <w:noProof/>
                              <w:color w:val="FF0000"/>
                              <w:sz w:val="36"/>
                              <w:szCs w:val="36"/>
                            </w:rPr>
                          </w:pPr>
                          <w:r w:rsidRPr="001D0DF8">
                            <w:rPr>
                              <w:rFonts w:ascii="Calibri" w:eastAsia="Calibri" w:hAnsi="Calibri" w:cs="Calibri"/>
                              <w:noProof/>
                              <w:color w:val="FF0000"/>
                              <w:sz w:val="36"/>
                              <w:szCs w:val="36"/>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49422D" id="_x0000_t202" coordsize="21600,21600" o:spt="202" path="m,l,21600r21600,l21600,xe">
              <v:stroke joinstyle="miter"/>
              <v:path gradientshapeok="t" o:connecttype="rect"/>
            </v:shapetype>
            <v:shape id="Text Box 8" o:spid="_x0000_s1026" type="#_x0000_t202" alt="OFFICIAL" style="position:absolute;margin-left:0;margin-top:0;width:65.15pt;height:40.4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qgDgIAABwEAAAOAAAAZHJzL2Uyb0RvYy54bWysU8Fu2zAMvQ/YPwi6L7azZe2MOEXWIsOA&#10;oC2QFj0rshQbkERBUmJnXz9KjpOu62nYRaZI+pF8fJrf9FqRg3C+BVPRYpJTIgyHujW7ij4/rT5d&#10;U+IDMzVTYERFj8LTm8XHD/POlmIKDahaOIIgxpedrWgTgi2zzPNGaOYnYIXBoASnWcCr22W1Yx2i&#10;a5VN8/xr1oGrrQMuvEfv3RCki4QvpeDhQUovAlEVxd5COl06t/HMFnNW7hyzTctPbbB/6EKz1mDR&#10;M9QdC4zsXfsXlG65Aw8yTDjoDKRsuUgz4DRF/maaTcOsSLMgOd6eafL/D5bfHzb20ZHQf4ceFxgJ&#10;6awvPTrjPL10On6xU4JxpPB4pk30gXB0Xk+vvuQzSjiGZsXnq2IWUbLLz9b58EOAJtGoqMOtJLLY&#10;Ye3DkDqmxFoGVq1SaTPK/OFAzOjJLh1GK/TbnrR1Radj91uojziUg2Hf3vJVi6XXzIdH5nDBOAeK&#10;NjzgIRV0FYWTRUkD7td7/piPvGOUkg4FU1GDiqZE/TS4j6itZBTf8lmONze6t6Nh9voWUIYFvgjL&#10;kxnzghpN6UC/oJyXsRCGmOFYrqJhNG/DoFx8DlwslykJZWRZWJuN5RE60hW5fOpfmLMnwgNu6h5G&#10;NbHyDe9DbvzT2+U+IPtpKZHagcgT4yjBtNbTc4kaf31PWZdHvfgNAAD//wMAUEsDBBQABgAIAAAA&#10;IQDanRfH2gAAAAQBAAAPAAAAZHJzL2Rvd25yZXYueG1sTI/BTsMwEETvSPyDtUjcqB2qohKyqSqk&#10;HnorpXB24yUJxOso3rahX4/LBS4rjWY087ZYjL5TRxpiGxghmxhQxFVwLdcIu9fV3RxUFMvOdoEJ&#10;4ZsiLMrrq8LmLpz4hY5bqVUq4ZhbhEakz7WOVUPexknoiZP3EQZvJcmh1m6wp1TuO31vzIP2tuW0&#10;0NienhuqvrYHj9DOlkEyeluvPt99FrLzZj07bxBvb8blEyihUf7CcMFP6FAmpn04sIuqQ0iPyO+9&#10;eFMzBbVHmJtH0GWh/8OXPwAAAP//AwBQSwECLQAUAAYACAAAACEAtoM4kv4AAADhAQAAEwAAAAAA&#10;AAAAAAAAAAAAAAAAW0NvbnRlbnRfVHlwZXNdLnhtbFBLAQItABQABgAIAAAAIQA4/SH/1gAAAJQB&#10;AAALAAAAAAAAAAAAAAAAAC8BAABfcmVscy8ucmVsc1BLAQItABQABgAIAAAAIQBUAPqgDgIAABwE&#10;AAAOAAAAAAAAAAAAAAAAAC4CAABkcnMvZTJvRG9jLnhtbFBLAQItABQABgAIAAAAIQDanRfH2gAA&#10;AAQBAAAPAAAAAAAAAAAAAAAAAGgEAABkcnMvZG93bnJldi54bWxQSwUGAAAAAAQABADzAAAAbwUA&#10;AAAA&#10;" filled="f" stroked="f">
              <v:fill o:detectmouseclick="t"/>
              <v:textbox style="mso-fit-shape-to-text:t" inset="0,15pt,0,0">
                <w:txbxContent>
                  <w:p w14:paraId="248A01EB" w14:textId="5D7860CC" w:rsidR="001D0DF8" w:rsidRPr="001D0DF8" w:rsidRDefault="001D0DF8" w:rsidP="001D0DF8">
                    <w:pPr>
                      <w:spacing w:after="0"/>
                      <w:rPr>
                        <w:rFonts w:ascii="Calibri" w:eastAsia="Calibri" w:hAnsi="Calibri" w:cs="Calibri"/>
                        <w:noProof/>
                        <w:color w:val="FF0000"/>
                        <w:sz w:val="36"/>
                        <w:szCs w:val="36"/>
                      </w:rPr>
                    </w:pPr>
                    <w:r w:rsidRPr="001D0DF8">
                      <w:rPr>
                        <w:rFonts w:ascii="Calibri" w:eastAsia="Calibri" w:hAnsi="Calibri" w:cs="Calibri"/>
                        <w:noProof/>
                        <w:color w:val="FF0000"/>
                        <w:sz w:val="36"/>
                        <w:szCs w:val="36"/>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5A696" w14:textId="36637C63" w:rsidR="001D0DF8" w:rsidRDefault="001D0DF8">
    <w:pPr>
      <w:pStyle w:val="Header"/>
    </w:pPr>
    <w:r>
      <w:rPr>
        <w:noProof/>
      </w:rPr>
      <mc:AlternateContent>
        <mc:Choice Requires="wps">
          <w:drawing>
            <wp:anchor distT="0" distB="0" distL="0" distR="0" simplePos="0" relativeHeight="251666432" behindDoc="0" locked="0" layoutInCell="1" allowOverlap="1" wp14:anchorId="21A7BC42" wp14:editId="72CF28EB">
              <wp:simplePos x="914400" y="447675"/>
              <wp:positionH relativeFrom="page">
                <wp:align>center</wp:align>
              </wp:positionH>
              <wp:positionV relativeFrom="page">
                <wp:align>top</wp:align>
              </wp:positionV>
              <wp:extent cx="827405" cy="513715"/>
              <wp:effectExtent l="0" t="0" r="10795" b="635"/>
              <wp:wrapNone/>
              <wp:docPr id="730862037"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27405" cy="513715"/>
                      </a:xfrm>
                      <a:prstGeom prst="rect">
                        <a:avLst/>
                      </a:prstGeom>
                      <a:noFill/>
                      <a:ln>
                        <a:noFill/>
                      </a:ln>
                    </wps:spPr>
                    <wps:txbx>
                      <w:txbxContent>
                        <w:p w14:paraId="543E5F2C" w14:textId="77D6011C" w:rsidR="001D0DF8" w:rsidRPr="001D0DF8" w:rsidRDefault="001D0DF8" w:rsidP="001D0DF8">
                          <w:pPr>
                            <w:spacing w:after="0"/>
                            <w:rPr>
                              <w:rFonts w:ascii="Calibri" w:eastAsia="Calibri" w:hAnsi="Calibri" w:cs="Calibri"/>
                              <w:noProof/>
                              <w:color w:val="FF0000"/>
                              <w:sz w:val="36"/>
                              <w:szCs w:val="36"/>
                            </w:rPr>
                          </w:pPr>
                          <w:r w:rsidRPr="001D0DF8">
                            <w:rPr>
                              <w:rFonts w:ascii="Calibri" w:eastAsia="Calibri" w:hAnsi="Calibri" w:cs="Calibri"/>
                              <w:noProof/>
                              <w:color w:val="FF0000"/>
                              <w:sz w:val="36"/>
                              <w:szCs w:val="36"/>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A7BC42" id="_x0000_t202" coordsize="21600,21600" o:spt="202" path="m,l,21600r21600,l21600,xe">
              <v:stroke joinstyle="miter"/>
              <v:path gradientshapeok="t" o:connecttype="rect"/>
            </v:shapetype>
            <v:shape id="Text Box 9" o:spid="_x0000_s1027" type="#_x0000_t202" alt="OFFICIAL" style="position:absolute;margin-left:0;margin-top:0;width:65.15pt;height:40.4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xwCgIAABUEAAAOAAAAZHJzL2Uyb0RvYy54bWysU8Fu2zAMvQ/YPwi6L7azZe2MOEXWIsOA&#10;oi2QDj0rshQbkERBUmJnXz9KtpOu22nYRaZI+pF8fFre9FqRo3C+BVPRYpZTIgyHujX7iv543ny4&#10;psQHZmqmwIiKnoSnN6v375adLcUcGlC1cARBjC87W9EmBFtmmeeN0MzPwAqDQQlOs4BXt89qxzpE&#10;1yqb5/nnrANXWwdceI/euyFIVwlfSsHDo5ReBKIqir2FdLp07uKZrZas3Dtmm5aPbbB/6EKz1mDR&#10;M9QdC4wcXPsHlG65Aw8yzDjoDKRsuUgz4DRF/maabcOsSLMgOd6eafL/D5Y/HLf2yZHQf4UeFxgJ&#10;6awvPTrjPL10On6xU4JxpPB0pk30gXB0Xs+vPuULSjiGFsXHq2IRUbLLz9b58E2AJtGoqMOtJLLY&#10;8d6HIXVKibUMbFql0maU+c2BmNGTXTqMVuh3/dj2DuoTTuNgWLS3fNNizXvmwxNzuFkcANUaHvGQ&#10;CrqKwmhR0oD7+Td/zEfCMUpJh0qpqEEpU6K+G1xEFFUyii/5Isebm9y7yTAHfQuovwKfguXJjHlB&#10;TaZ0oF9Qx+tYCEPMcCxX0TCZt2GQLL4DLtbrlIT6sSzcm63lETryFEl87l+YsyPTAVf0AJOMWPmG&#10;8CE3/unt+hCQ9rSNyOlA5Eg1ai/tc3wnUdyv7ynr8ppXvwAAAP//AwBQSwMEFAAGAAgAAAAhANqd&#10;F8faAAAABAEAAA8AAABkcnMvZG93bnJldi54bWxMj8FOwzAQRO9I/IO1SNyoHaqiErKpKqQeeiul&#10;cHbjJQnE6yjetqFfj8sFLiuNZjTztliMvlNHGmIbGCGbGFDEVXAt1wi719XdHFQUy852gQnhmyIs&#10;yuurwuYunPiFjlupVSrhmFuERqTPtY5VQ97GSeiJk/cRBm8lyaHWbrCnVO47fW/Mg/a25bTQ2J6e&#10;G6q+tgeP0M6WQTJ6W68+330WsvNmPTtvEG9vxuUTKKFR/sJwwU/oUCamfTiwi6pDSI/I7714UzMF&#10;tUeYm0fQZaH/w5c/AAAA//8DAFBLAQItABQABgAIAAAAIQC2gziS/gAAAOEBAAATAAAAAAAAAAAA&#10;AAAAAAAAAABbQ29udGVudF9UeXBlc10ueG1sUEsBAi0AFAAGAAgAAAAhADj9If/WAAAAlAEAAAsA&#10;AAAAAAAAAAAAAAAALwEAAF9yZWxzLy5yZWxzUEsBAi0AFAAGAAgAAAAhAMGrPHAKAgAAFQQAAA4A&#10;AAAAAAAAAAAAAAAALgIAAGRycy9lMm9Eb2MueG1sUEsBAi0AFAAGAAgAAAAhANqdF8faAAAABAEA&#10;AA8AAAAAAAAAAAAAAAAAZAQAAGRycy9kb3ducmV2LnhtbFBLBQYAAAAABAAEAPMAAABrBQAAAAA=&#10;" filled="f" stroked="f">
              <v:fill o:detectmouseclick="t"/>
              <v:textbox style="mso-fit-shape-to-text:t" inset="0,15pt,0,0">
                <w:txbxContent>
                  <w:p w14:paraId="543E5F2C" w14:textId="77D6011C" w:rsidR="001D0DF8" w:rsidRPr="001D0DF8" w:rsidRDefault="001D0DF8" w:rsidP="001D0DF8">
                    <w:pPr>
                      <w:spacing w:after="0"/>
                      <w:rPr>
                        <w:rFonts w:ascii="Calibri" w:eastAsia="Calibri" w:hAnsi="Calibri" w:cs="Calibri"/>
                        <w:noProof/>
                        <w:color w:val="FF0000"/>
                        <w:sz w:val="36"/>
                        <w:szCs w:val="36"/>
                      </w:rPr>
                    </w:pPr>
                    <w:r w:rsidRPr="001D0DF8">
                      <w:rPr>
                        <w:rFonts w:ascii="Calibri" w:eastAsia="Calibri" w:hAnsi="Calibri" w:cs="Calibri"/>
                        <w:noProof/>
                        <w:color w:val="FF0000"/>
                        <w:sz w:val="36"/>
                        <w:szCs w:val="36"/>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A876" w14:textId="6F77FF90" w:rsidR="001D0DF8" w:rsidRDefault="001D0DF8">
    <w:pPr>
      <w:pStyle w:val="Header"/>
    </w:pPr>
    <w:r>
      <w:rPr>
        <w:noProof/>
      </w:rPr>
      <mc:AlternateContent>
        <mc:Choice Requires="wps">
          <w:drawing>
            <wp:anchor distT="0" distB="0" distL="0" distR="0" simplePos="0" relativeHeight="251664384" behindDoc="0" locked="0" layoutInCell="1" allowOverlap="1" wp14:anchorId="69941E56" wp14:editId="6C901967">
              <wp:simplePos x="635" y="635"/>
              <wp:positionH relativeFrom="page">
                <wp:align>center</wp:align>
              </wp:positionH>
              <wp:positionV relativeFrom="page">
                <wp:align>top</wp:align>
              </wp:positionV>
              <wp:extent cx="827405" cy="513715"/>
              <wp:effectExtent l="0" t="0" r="10795" b="635"/>
              <wp:wrapNone/>
              <wp:docPr id="202344646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27405" cy="513715"/>
                      </a:xfrm>
                      <a:prstGeom prst="rect">
                        <a:avLst/>
                      </a:prstGeom>
                      <a:noFill/>
                      <a:ln>
                        <a:noFill/>
                      </a:ln>
                    </wps:spPr>
                    <wps:txbx>
                      <w:txbxContent>
                        <w:p w14:paraId="6B447C1F" w14:textId="3D5A9717" w:rsidR="001D0DF8" w:rsidRPr="001D0DF8" w:rsidRDefault="001D0DF8" w:rsidP="001D0DF8">
                          <w:pPr>
                            <w:spacing w:after="0"/>
                            <w:rPr>
                              <w:rFonts w:ascii="Calibri" w:eastAsia="Calibri" w:hAnsi="Calibri" w:cs="Calibri"/>
                              <w:noProof/>
                              <w:color w:val="FF0000"/>
                              <w:sz w:val="36"/>
                              <w:szCs w:val="36"/>
                            </w:rPr>
                          </w:pPr>
                          <w:r w:rsidRPr="001D0DF8">
                            <w:rPr>
                              <w:rFonts w:ascii="Calibri" w:eastAsia="Calibri" w:hAnsi="Calibri" w:cs="Calibri"/>
                              <w:noProof/>
                              <w:color w:val="FF0000"/>
                              <w:sz w:val="36"/>
                              <w:szCs w:val="36"/>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941E56" id="_x0000_t202" coordsize="21600,21600" o:spt="202" path="m,l,21600r21600,l21600,xe">
              <v:stroke joinstyle="miter"/>
              <v:path gradientshapeok="t" o:connecttype="rect"/>
            </v:shapetype>
            <v:shape id="Text Box 7" o:spid="_x0000_s1030" type="#_x0000_t202" alt="OFFICIAL" style="position:absolute;margin-left:0;margin-top:0;width:65.15pt;height:40.4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3mDAIAABwEAAAOAAAAZHJzL2Uyb0RvYy54bWysU8Fu2zAMvQ/YPwi6L7azZe2MOEXWIsOA&#10;oC2QDj0rshQbkERBUmJnXz9KjpOu26noRaZI+pF8fJrf9FqRg3C+BVPRYpJTIgyHujW7iv56Wn26&#10;psQHZmqmwIiKHoWnN4uPH+adLcUUGlC1cARBjC87W9EmBFtmmeeN0MxPwAqDQQlOs4BXt8tqxzpE&#10;1yqb5vnXrANXWwdceI/euyFIFwlfSsHDg5ReBKIqir2FdLp0buOZLeas3Dlmm5af2mBv6EKz1mDR&#10;M9QdC4zsXfsPlG65Aw8yTDjoDKRsuUgz4DRF/mqaTcOsSLMgOd6eafLvB8vvDxv76Ejov0OPC4yE&#10;dNaXHp1xnl46Hb/YKcE4Ung80yb6QDg6r6dXX/IZJRxDs+LzVTGLKNnlZ+t8+CFAk2hU1OFWElns&#10;sPZhSB1TYi0Dq1aptBll/nIgZvRklw6jFfptT9r6RfdbqI84lINh397yVYul18yHR+ZwwTgHijY8&#10;4CEVdBWFk0VJA+73//wxH3nHKCUdCqaiBhVNifppcB9RW8kovuWzHG9udG9Hw+z1LaAMC3wRlicz&#10;5gU1mtKBfkY5L2MhDDHDsVxFw2jehkG5+By4WC5TEsrIsrA2G8sjdKQrcvnUPzNnT4QH3NQ9jGpi&#10;5Sveh9z4p7fLfUD201IitQORJ8ZRgmmtp+cSNf7ynrIuj3rxBwAA//8DAFBLAwQUAAYACAAAACEA&#10;2p0Xx9oAAAAEAQAADwAAAGRycy9kb3ducmV2LnhtbEyPwU7DMBBE70j8g7VI3KgdqqISsqkqpB56&#10;K6VwduMlCcTrKN62oV+PywUuK41mNPO2WIy+U0caYhsYIZsYUMRVcC3XCLvX1d0cVBTLznaBCeGb&#10;IizK66vC5i6c+IWOW6lVKuGYW4RGpM+1jlVD3sZJ6ImT9xEGbyXJodZusKdU7jt9b8yD9rbltNDY&#10;np4bqr62B4/QzpZBMnpbrz7ffRay82Y9O28Qb2/G5RMooVH+wnDBT+hQJqZ9OLCLqkNIj8jvvXhT&#10;MwW1R5ibR9Blof/Dlz8AAAD//wMAUEsBAi0AFAAGAAgAAAAhALaDOJL+AAAA4QEAABMAAAAAAAAA&#10;AAAAAAAAAAAAAFtDb250ZW50X1R5cGVzXS54bWxQSwECLQAUAAYACAAAACEAOP0h/9YAAACUAQAA&#10;CwAAAAAAAAAAAAAAAAAvAQAAX3JlbHMvLnJlbHNQSwECLQAUAAYACAAAACEA48Et5gwCAAAcBAAA&#10;DgAAAAAAAAAAAAAAAAAuAgAAZHJzL2Uyb0RvYy54bWxQSwECLQAUAAYACAAAACEA2p0Xx9oAAAAE&#10;AQAADwAAAAAAAAAAAAAAAABmBAAAZHJzL2Rvd25yZXYueG1sUEsFBgAAAAAEAAQA8wAAAG0FAAAA&#10;AA==&#10;" filled="f" stroked="f">
              <v:fill o:detectmouseclick="t"/>
              <v:textbox style="mso-fit-shape-to-text:t" inset="0,15pt,0,0">
                <w:txbxContent>
                  <w:p w14:paraId="6B447C1F" w14:textId="3D5A9717" w:rsidR="001D0DF8" w:rsidRPr="001D0DF8" w:rsidRDefault="001D0DF8" w:rsidP="001D0DF8">
                    <w:pPr>
                      <w:spacing w:after="0"/>
                      <w:rPr>
                        <w:rFonts w:ascii="Calibri" w:eastAsia="Calibri" w:hAnsi="Calibri" w:cs="Calibri"/>
                        <w:noProof/>
                        <w:color w:val="FF0000"/>
                        <w:sz w:val="36"/>
                        <w:szCs w:val="36"/>
                      </w:rPr>
                    </w:pPr>
                    <w:r w:rsidRPr="001D0DF8">
                      <w:rPr>
                        <w:rFonts w:ascii="Calibri" w:eastAsia="Calibri" w:hAnsi="Calibri" w:cs="Calibri"/>
                        <w:noProof/>
                        <w:color w:val="FF0000"/>
                        <w:sz w:val="36"/>
                        <w:szCs w:val="36"/>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24B35"/>
    <w:multiLevelType w:val="multilevel"/>
    <w:tmpl w:val="4032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842725"/>
    <w:multiLevelType w:val="multilevel"/>
    <w:tmpl w:val="DAFC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E2379E"/>
    <w:multiLevelType w:val="multilevel"/>
    <w:tmpl w:val="BC32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3248588">
    <w:abstractNumId w:val="0"/>
  </w:num>
  <w:num w:numId="2" w16cid:durableId="2041857862">
    <w:abstractNumId w:val="1"/>
  </w:num>
  <w:num w:numId="3" w16cid:durableId="805119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F8"/>
    <w:rsid w:val="001D0DF8"/>
    <w:rsid w:val="001E7A0E"/>
    <w:rsid w:val="007D4E16"/>
    <w:rsid w:val="00B16787"/>
    <w:rsid w:val="00C968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BC81"/>
  <w15:chartTrackingRefBased/>
  <w15:docId w15:val="{1D0F57D5-22D6-40AC-837D-5C43E262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DF8"/>
    <w:rPr>
      <w:rFonts w:eastAsiaTheme="majorEastAsia" w:cstheme="majorBidi"/>
      <w:color w:val="272727" w:themeColor="text1" w:themeTint="D8"/>
    </w:rPr>
  </w:style>
  <w:style w:type="paragraph" w:styleId="Title">
    <w:name w:val="Title"/>
    <w:basedOn w:val="Normal"/>
    <w:next w:val="Normal"/>
    <w:link w:val="TitleChar"/>
    <w:uiPriority w:val="10"/>
    <w:qFormat/>
    <w:rsid w:val="001D0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DF8"/>
    <w:pPr>
      <w:spacing w:before="160"/>
      <w:jc w:val="center"/>
    </w:pPr>
    <w:rPr>
      <w:i/>
      <w:iCs/>
      <w:color w:val="404040" w:themeColor="text1" w:themeTint="BF"/>
    </w:rPr>
  </w:style>
  <w:style w:type="character" w:customStyle="1" w:styleId="QuoteChar">
    <w:name w:val="Quote Char"/>
    <w:basedOn w:val="DefaultParagraphFont"/>
    <w:link w:val="Quote"/>
    <w:uiPriority w:val="29"/>
    <w:rsid w:val="001D0DF8"/>
    <w:rPr>
      <w:i/>
      <w:iCs/>
      <w:color w:val="404040" w:themeColor="text1" w:themeTint="BF"/>
    </w:rPr>
  </w:style>
  <w:style w:type="paragraph" w:styleId="ListParagraph">
    <w:name w:val="List Paragraph"/>
    <w:basedOn w:val="Normal"/>
    <w:uiPriority w:val="34"/>
    <w:qFormat/>
    <w:rsid w:val="001D0DF8"/>
    <w:pPr>
      <w:ind w:left="720"/>
      <w:contextualSpacing/>
    </w:pPr>
  </w:style>
  <w:style w:type="character" w:styleId="IntenseEmphasis">
    <w:name w:val="Intense Emphasis"/>
    <w:basedOn w:val="DefaultParagraphFont"/>
    <w:uiPriority w:val="21"/>
    <w:qFormat/>
    <w:rsid w:val="001D0DF8"/>
    <w:rPr>
      <w:i/>
      <w:iCs/>
      <w:color w:val="0F4761" w:themeColor="accent1" w:themeShade="BF"/>
    </w:rPr>
  </w:style>
  <w:style w:type="paragraph" w:styleId="IntenseQuote">
    <w:name w:val="Intense Quote"/>
    <w:basedOn w:val="Normal"/>
    <w:next w:val="Normal"/>
    <w:link w:val="IntenseQuoteChar"/>
    <w:uiPriority w:val="30"/>
    <w:qFormat/>
    <w:rsid w:val="001D0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DF8"/>
    <w:rPr>
      <w:i/>
      <w:iCs/>
      <w:color w:val="0F4761" w:themeColor="accent1" w:themeShade="BF"/>
    </w:rPr>
  </w:style>
  <w:style w:type="character" w:styleId="IntenseReference">
    <w:name w:val="Intense Reference"/>
    <w:basedOn w:val="DefaultParagraphFont"/>
    <w:uiPriority w:val="32"/>
    <w:qFormat/>
    <w:rsid w:val="001D0DF8"/>
    <w:rPr>
      <w:b/>
      <w:bCs/>
      <w:smallCaps/>
      <w:color w:val="0F4761" w:themeColor="accent1" w:themeShade="BF"/>
      <w:spacing w:val="5"/>
    </w:rPr>
  </w:style>
  <w:style w:type="paragraph" w:styleId="Header">
    <w:name w:val="header"/>
    <w:basedOn w:val="Normal"/>
    <w:link w:val="HeaderChar"/>
    <w:uiPriority w:val="99"/>
    <w:unhideWhenUsed/>
    <w:rsid w:val="001D0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DF8"/>
  </w:style>
  <w:style w:type="paragraph" w:styleId="Footer">
    <w:name w:val="footer"/>
    <w:basedOn w:val="Normal"/>
    <w:link w:val="FooterChar"/>
    <w:uiPriority w:val="99"/>
    <w:unhideWhenUsed/>
    <w:rsid w:val="001D0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2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d57ac7c-6738-4a7a-a856-f44bf23cd702}" enabled="1" method="Privileged" siteId="{aa391e1f-5f1c-48e3-aef0-4c1c91da1718}"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3810</Characters>
  <Application>Microsoft Office Word</Application>
  <DocSecurity>0</DocSecurity>
  <Lines>119</Lines>
  <Paragraphs>129</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Bzikadze</dc:creator>
  <cp:keywords/>
  <dc:description/>
  <cp:lastModifiedBy>Ilona Bzikadze</cp:lastModifiedBy>
  <cp:revision>1</cp:revision>
  <dcterms:created xsi:type="dcterms:W3CDTF">2025-10-14T02:12:00Z</dcterms:created>
  <dcterms:modified xsi:type="dcterms:W3CDTF">2025-10-14T02:13:00Z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789b57c2,eeb078c,2b9011d5</vt:lpwstr>
  </property>
  <property fmtid="{D5CDD505-2E9C-101B-9397-08002B2CF9AE}" pid="3" name="ClassificationContentMarkingHeaderFontProps">
    <vt:lpwstr>#ff0000,18,Calibri</vt:lpwstr>
  </property>
  <property fmtid="{D5CDD505-2E9C-101B-9397-08002B2CF9AE}" pid="4" name="ClassificationContentMarkingHeaderText">
    <vt:lpwstr>OFFICIAL</vt:lpwstr>
  </property>
  <property fmtid="{D5CDD505-2E9C-101B-9397-08002B2CF9AE}" pid="5" name="ClassificationContentMarkingFooterShapeIds">
    <vt:lpwstr>62b57708,306c91b9,3d3733d3</vt:lpwstr>
  </property>
  <property fmtid="{D5CDD505-2E9C-101B-9397-08002B2CF9AE}" pid="6" name="ClassificationContentMarkingFooterFontProps">
    <vt:lpwstr>#ff0000,18,Calibri</vt:lpwstr>
  </property>
  <property fmtid="{D5CDD505-2E9C-101B-9397-08002B2CF9AE}" pid="7" name="ClassificationContentMarkingFooterText">
    <vt:lpwstr>OFFICIAL</vt:lpwstr>
  </property>
</Properties>
</file>